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C916CA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April 17,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521511" w:rsidRDefault="002928D5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2928D5" w:rsidRDefault="002928D5" w:rsidP="002928D5">
      <w:pPr>
        <w:spacing w:after="0" w:line="240" w:lineRule="auto"/>
        <w:ind w:firstLine="720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FY17 Management letter from Scanlon.  </w:t>
      </w:r>
      <w:r w:rsidRPr="006E05C8">
        <w:rPr>
          <w:rFonts w:ascii="Century" w:hAnsi="Century"/>
        </w:rPr>
        <w:t>(Entire 60 pgs. Available in office)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2928D5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and sign minutes of </w:t>
      </w:r>
      <w:r w:rsidR="0033693D">
        <w:rPr>
          <w:rFonts w:ascii="Century" w:hAnsi="Century"/>
          <w:sz w:val="24"/>
          <w:szCs w:val="24"/>
        </w:rPr>
        <w:t xml:space="preserve">March </w:t>
      </w:r>
      <w:r w:rsidR="00C916CA">
        <w:rPr>
          <w:rFonts w:ascii="Century" w:hAnsi="Century"/>
          <w:sz w:val="24"/>
          <w:szCs w:val="24"/>
        </w:rPr>
        <w:t>26</w:t>
      </w:r>
      <w:r w:rsidR="00D16AB2">
        <w:rPr>
          <w:rFonts w:ascii="Century" w:hAnsi="Century"/>
          <w:sz w:val="24"/>
          <w:szCs w:val="24"/>
        </w:rPr>
        <w:t xml:space="preserve">, </w:t>
      </w:r>
      <w:r w:rsidR="00D95612">
        <w:rPr>
          <w:rFonts w:ascii="Century" w:hAnsi="Century"/>
          <w:sz w:val="24"/>
          <w:szCs w:val="24"/>
        </w:rPr>
        <w:t xml:space="preserve">and April 9, </w:t>
      </w:r>
      <w:r w:rsidR="00FF6141">
        <w:rPr>
          <w:rFonts w:ascii="Century" w:hAnsi="Century"/>
          <w:sz w:val="24"/>
          <w:szCs w:val="24"/>
        </w:rPr>
        <w:t>2018</w:t>
      </w:r>
      <w:r w:rsidR="009A7D55">
        <w:rPr>
          <w:rFonts w:ascii="Century" w:hAnsi="Century"/>
          <w:b/>
          <w:sz w:val="24"/>
          <w:szCs w:val="24"/>
        </w:rPr>
        <w:t xml:space="preserve">. </w:t>
      </w:r>
    </w:p>
    <w:p w:rsidR="00A977C2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</w:p>
    <w:p w:rsidR="00EA2266" w:rsidRDefault="00EA2266" w:rsidP="00EA2266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Address questions on progress and sign Solitude Contract</w:t>
      </w:r>
    </w:p>
    <w:p w:rsidR="00CA7E73" w:rsidRDefault="00CA7E73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Brimfield Winery </w:t>
      </w:r>
      <w:r w:rsidR="00325BB4">
        <w:rPr>
          <w:rFonts w:ascii="Century" w:hAnsi="Century"/>
          <w:sz w:val="24"/>
          <w:szCs w:val="24"/>
        </w:rPr>
        <w:t xml:space="preserve">(events) </w:t>
      </w:r>
      <w:r>
        <w:rPr>
          <w:rFonts w:ascii="Century" w:hAnsi="Century"/>
          <w:sz w:val="24"/>
          <w:szCs w:val="24"/>
        </w:rPr>
        <w:t>and Hitchcock Academy-Sip &amp; Stars</w:t>
      </w:r>
      <w:r w:rsidR="00325BB4">
        <w:rPr>
          <w:rFonts w:ascii="Century" w:hAnsi="Century"/>
          <w:sz w:val="24"/>
          <w:szCs w:val="24"/>
        </w:rPr>
        <w:t xml:space="preserve"> in August</w:t>
      </w:r>
    </w:p>
    <w:p w:rsidR="00EA2266" w:rsidRDefault="00EA2266" w:rsidP="00EA2266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J. Donovan - Municipal Hearings Officer training</w:t>
      </w:r>
    </w:p>
    <w:p w:rsidR="00CA7E73" w:rsidRDefault="00CA7E73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Cable Contract</w:t>
      </w:r>
      <w:r w:rsidR="00EA2266">
        <w:rPr>
          <w:rFonts w:ascii="Century" w:hAnsi="Century"/>
          <w:sz w:val="24"/>
          <w:szCs w:val="24"/>
        </w:rPr>
        <w:t xml:space="preserve"> – B. Datz</w:t>
      </w:r>
    </w:p>
    <w:p w:rsidR="00CA7E73" w:rsidRDefault="00CA7E73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J. Hopkins – Scooter rentals</w:t>
      </w:r>
    </w:p>
    <w:p w:rsidR="00CA7E73" w:rsidRDefault="00CA7E73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Highway – Chapter 90 project request for</w:t>
      </w:r>
    </w:p>
    <w:p w:rsidR="00CA7E73" w:rsidRPr="00CA7E73" w:rsidRDefault="00CA7E73" w:rsidP="00CA7E73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0"/>
          <w:szCs w:val="20"/>
        </w:rPr>
        <w:t xml:space="preserve">          </w:t>
      </w:r>
      <w:r w:rsidRPr="00CA7E73">
        <w:rPr>
          <w:rFonts w:ascii="Century" w:hAnsi="Century"/>
          <w:sz w:val="20"/>
          <w:szCs w:val="20"/>
        </w:rPr>
        <w:t xml:space="preserve">(Brookfield Rd, St. Clair Rd, </w:t>
      </w:r>
      <w:proofErr w:type="spellStart"/>
      <w:r w:rsidRPr="00CA7E73">
        <w:rPr>
          <w:rFonts w:ascii="Century" w:hAnsi="Century"/>
          <w:sz w:val="20"/>
          <w:szCs w:val="20"/>
        </w:rPr>
        <w:t>Dunhamtown</w:t>
      </w:r>
      <w:proofErr w:type="spellEnd"/>
      <w:r w:rsidRPr="00CA7E73">
        <w:rPr>
          <w:rFonts w:ascii="Century" w:hAnsi="Century"/>
          <w:sz w:val="20"/>
          <w:szCs w:val="20"/>
        </w:rPr>
        <w:t xml:space="preserve"> Rd and </w:t>
      </w:r>
      <w:proofErr w:type="spellStart"/>
      <w:r w:rsidRPr="00CA7E73">
        <w:rPr>
          <w:rFonts w:ascii="Century" w:hAnsi="Century"/>
          <w:sz w:val="20"/>
          <w:szCs w:val="20"/>
        </w:rPr>
        <w:t>Harnois</w:t>
      </w:r>
      <w:proofErr w:type="spellEnd"/>
      <w:r w:rsidRPr="00CA7E73">
        <w:rPr>
          <w:rFonts w:ascii="Century" w:hAnsi="Century"/>
          <w:sz w:val="20"/>
          <w:szCs w:val="20"/>
        </w:rPr>
        <w:t xml:space="preserve"> Rd.)</w:t>
      </w:r>
    </w:p>
    <w:p w:rsidR="00EA2266" w:rsidRDefault="00EA2266" w:rsidP="00EA2266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Review estimate for energy efficient lighting for Town Hall Annex</w:t>
      </w:r>
    </w:p>
    <w:p w:rsidR="00752D2E" w:rsidRDefault="00752D2E" w:rsidP="00752D2E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Review of Tri Town Food Pantry budget and meeting from March</w:t>
      </w:r>
    </w:p>
    <w:p w:rsidR="00031844" w:rsidRDefault="00031844" w:rsidP="00752D2E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Quote for license for town server</w:t>
      </w:r>
    </w:p>
    <w:p w:rsidR="008F22CB" w:rsidRDefault="008F22CB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sz w:val="24"/>
          <w:szCs w:val="24"/>
        </w:rPr>
        <w:t>Annual Common Victualler Licenses for: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 xml:space="preserve">Jen’s Snack Shack, Jenifer </w:t>
      </w:r>
      <w:proofErr w:type="spellStart"/>
      <w:r w:rsidRPr="00C916CA">
        <w:rPr>
          <w:rFonts w:ascii="Century" w:hAnsi="Century"/>
          <w:sz w:val="20"/>
          <w:szCs w:val="20"/>
        </w:rPr>
        <w:t>Mahitka</w:t>
      </w:r>
      <w:proofErr w:type="spellEnd"/>
      <w:r w:rsidRPr="00C916CA">
        <w:rPr>
          <w:rFonts w:ascii="Century" w:hAnsi="Century"/>
          <w:sz w:val="20"/>
          <w:szCs w:val="20"/>
        </w:rPr>
        <w:t>, Monson,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>R &amp; L Concessions, Randall Vale, Port Charlotte, FL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>Sturbridge Coffee House, Pia Rogers, Sturbridge,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>Wheelhouse Farm, Jake Mazar, Amherst,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 xml:space="preserve">Mr. </w:t>
      </w:r>
      <w:proofErr w:type="spellStart"/>
      <w:r w:rsidRPr="00C916CA">
        <w:rPr>
          <w:rFonts w:ascii="Century" w:hAnsi="Century"/>
          <w:sz w:val="20"/>
          <w:szCs w:val="20"/>
        </w:rPr>
        <w:t>Kielbaski</w:t>
      </w:r>
      <w:proofErr w:type="spellEnd"/>
      <w:r w:rsidRPr="00C916CA">
        <w:rPr>
          <w:rFonts w:ascii="Century" w:hAnsi="Century"/>
          <w:sz w:val="20"/>
          <w:szCs w:val="20"/>
        </w:rPr>
        <w:t xml:space="preserve">, Tadeusz </w:t>
      </w:r>
      <w:proofErr w:type="spellStart"/>
      <w:r w:rsidRPr="00C916CA">
        <w:rPr>
          <w:rFonts w:ascii="Century" w:hAnsi="Century"/>
          <w:sz w:val="20"/>
          <w:szCs w:val="20"/>
        </w:rPr>
        <w:t>Czubaj</w:t>
      </w:r>
      <w:proofErr w:type="spellEnd"/>
      <w:r w:rsidRPr="00C916CA">
        <w:rPr>
          <w:rFonts w:ascii="Century" w:hAnsi="Century"/>
          <w:sz w:val="20"/>
          <w:szCs w:val="20"/>
        </w:rPr>
        <w:t>, Worcester,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>Egypt Country Store, Robert Newson, Scituate,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>To the Queen’s Taste, Dena Baker, Newton,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>Chmura’s Bakery Too, Jose Anselmo, Palmer,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 xml:space="preserve">Shane’s Hot Dogs, Harold </w:t>
      </w:r>
      <w:proofErr w:type="spellStart"/>
      <w:r w:rsidRPr="00C916CA">
        <w:rPr>
          <w:rFonts w:ascii="Century" w:hAnsi="Century"/>
          <w:sz w:val="20"/>
          <w:szCs w:val="20"/>
        </w:rPr>
        <w:t>LeBouf</w:t>
      </w:r>
      <w:proofErr w:type="spellEnd"/>
      <w:r w:rsidRPr="00C916CA">
        <w:rPr>
          <w:rFonts w:ascii="Century" w:hAnsi="Century"/>
          <w:sz w:val="20"/>
          <w:szCs w:val="20"/>
        </w:rPr>
        <w:t>, Gardner,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>Goody’s Kettle Corn, David Goulding, Bolton,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proofErr w:type="spellStart"/>
      <w:r w:rsidRPr="00C916CA">
        <w:rPr>
          <w:rFonts w:ascii="Century" w:hAnsi="Century"/>
          <w:sz w:val="20"/>
          <w:szCs w:val="20"/>
        </w:rPr>
        <w:t>Press’n</w:t>
      </w:r>
      <w:proofErr w:type="spellEnd"/>
      <w:r w:rsidRPr="00C916CA">
        <w:rPr>
          <w:rFonts w:ascii="Century" w:hAnsi="Century"/>
          <w:sz w:val="20"/>
          <w:szCs w:val="20"/>
        </w:rPr>
        <w:t xml:space="preserve"> it, Alpha Culinary Creations, Millbury,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 xml:space="preserve">Request </w:t>
      </w:r>
      <w:proofErr w:type="gramStart"/>
      <w:r w:rsidRPr="00C916CA">
        <w:rPr>
          <w:rFonts w:ascii="Century" w:hAnsi="Century"/>
          <w:sz w:val="20"/>
          <w:szCs w:val="20"/>
        </w:rPr>
        <w:t>A</w:t>
      </w:r>
      <w:proofErr w:type="gramEnd"/>
      <w:r w:rsidRPr="00C916CA">
        <w:rPr>
          <w:rFonts w:ascii="Century" w:hAnsi="Century"/>
          <w:sz w:val="20"/>
          <w:szCs w:val="20"/>
        </w:rPr>
        <w:t xml:space="preserve"> Chef, Thomas Apgar, Tolland, CT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>Landmark News Group, Woburn,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proofErr w:type="spellStart"/>
      <w:r w:rsidRPr="00C916CA">
        <w:rPr>
          <w:rFonts w:ascii="Century" w:hAnsi="Century"/>
          <w:sz w:val="20"/>
          <w:szCs w:val="20"/>
        </w:rPr>
        <w:t>Tuk</w:t>
      </w:r>
      <w:proofErr w:type="spellEnd"/>
      <w:r w:rsidRPr="00C916CA">
        <w:rPr>
          <w:rFonts w:ascii="Century" w:hAnsi="Century"/>
          <w:sz w:val="20"/>
          <w:szCs w:val="20"/>
        </w:rPr>
        <w:t xml:space="preserve"> </w:t>
      </w:r>
      <w:proofErr w:type="spellStart"/>
      <w:r w:rsidRPr="00C916CA">
        <w:rPr>
          <w:rFonts w:ascii="Century" w:hAnsi="Century"/>
          <w:sz w:val="20"/>
          <w:szCs w:val="20"/>
        </w:rPr>
        <w:t>Tuk</w:t>
      </w:r>
      <w:proofErr w:type="spellEnd"/>
      <w:r w:rsidRPr="00C916CA">
        <w:rPr>
          <w:rFonts w:ascii="Century" w:hAnsi="Century"/>
          <w:sz w:val="20"/>
          <w:szCs w:val="20"/>
        </w:rPr>
        <w:t xml:space="preserve"> Thai, S. </w:t>
      </w:r>
      <w:proofErr w:type="spellStart"/>
      <w:r w:rsidRPr="00C916CA">
        <w:rPr>
          <w:rFonts w:ascii="Century" w:hAnsi="Century"/>
          <w:sz w:val="20"/>
          <w:szCs w:val="20"/>
        </w:rPr>
        <w:t>Lerdsidthichai</w:t>
      </w:r>
      <w:proofErr w:type="spellEnd"/>
      <w:r w:rsidRPr="00C916CA">
        <w:rPr>
          <w:rFonts w:ascii="Century" w:hAnsi="Century"/>
          <w:sz w:val="20"/>
          <w:szCs w:val="20"/>
        </w:rPr>
        <w:t>, Woodside, NY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 xml:space="preserve">Ben &amp; Jerry’s, </w:t>
      </w:r>
      <w:proofErr w:type="spellStart"/>
      <w:r w:rsidRPr="00C916CA">
        <w:rPr>
          <w:rFonts w:ascii="Century" w:hAnsi="Century"/>
          <w:sz w:val="20"/>
          <w:szCs w:val="20"/>
        </w:rPr>
        <w:t>Kisco</w:t>
      </w:r>
      <w:proofErr w:type="spellEnd"/>
      <w:r w:rsidRPr="00C916CA">
        <w:rPr>
          <w:rFonts w:ascii="Century" w:hAnsi="Century"/>
          <w:sz w:val="20"/>
          <w:szCs w:val="20"/>
        </w:rPr>
        <w:t xml:space="preserve"> Ice Cream, Westfield, MA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 xml:space="preserve">Kettle </w:t>
      </w:r>
      <w:proofErr w:type="spellStart"/>
      <w:r w:rsidRPr="00C916CA">
        <w:rPr>
          <w:rFonts w:ascii="Century" w:hAnsi="Century"/>
          <w:sz w:val="20"/>
          <w:szCs w:val="20"/>
        </w:rPr>
        <w:t>Korn</w:t>
      </w:r>
      <w:proofErr w:type="spellEnd"/>
      <w:r w:rsidRPr="00C916CA">
        <w:rPr>
          <w:rFonts w:ascii="Century" w:hAnsi="Century"/>
          <w:sz w:val="20"/>
          <w:szCs w:val="20"/>
        </w:rPr>
        <w:t xml:space="preserve"> Hut, James, LeBlanc, Lake Worth, FL</w:t>
      </w:r>
    </w:p>
    <w:p w:rsidR="00C916CA" w:rsidRP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 xml:space="preserve">Scottie’s Good Food, Scott </w:t>
      </w:r>
      <w:proofErr w:type="spellStart"/>
      <w:r w:rsidRPr="00C916CA">
        <w:rPr>
          <w:rFonts w:ascii="Century" w:hAnsi="Century"/>
          <w:sz w:val="20"/>
          <w:szCs w:val="20"/>
        </w:rPr>
        <w:t>Surles</w:t>
      </w:r>
      <w:proofErr w:type="spellEnd"/>
      <w:r w:rsidRPr="00C916CA">
        <w:rPr>
          <w:rFonts w:ascii="Century" w:hAnsi="Century"/>
          <w:sz w:val="20"/>
          <w:szCs w:val="20"/>
        </w:rPr>
        <w:t>, Walpole, NH</w:t>
      </w:r>
    </w:p>
    <w:p w:rsidR="00C916CA" w:rsidRDefault="00C916CA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C916CA">
        <w:rPr>
          <w:rFonts w:ascii="Century" w:hAnsi="Century"/>
          <w:sz w:val="20"/>
          <w:szCs w:val="20"/>
        </w:rPr>
        <w:t xml:space="preserve">K &amp; G Concessions, Karen </w:t>
      </w:r>
      <w:proofErr w:type="spellStart"/>
      <w:r w:rsidRPr="00C916CA">
        <w:rPr>
          <w:rFonts w:ascii="Century" w:hAnsi="Century"/>
          <w:sz w:val="20"/>
          <w:szCs w:val="20"/>
        </w:rPr>
        <w:t>Gumienny</w:t>
      </w:r>
      <w:proofErr w:type="spellEnd"/>
      <w:r w:rsidRPr="00C916CA">
        <w:rPr>
          <w:rFonts w:ascii="Century" w:hAnsi="Century"/>
          <w:sz w:val="20"/>
          <w:szCs w:val="20"/>
        </w:rPr>
        <w:t>, Douglas, MA</w:t>
      </w:r>
    </w:p>
    <w:p w:rsidR="00903DA8" w:rsidRDefault="00903DA8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Uncle Mitch’s Munchies, James </w:t>
      </w:r>
      <w:proofErr w:type="spellStart"/>
      <w:r>
        <w:rPr>
          <w:rFonts w:ascii="Century" w:hAnsi="Century"/>
          <w:sz w:val="20"/>
          <w:szCs w:val="20"/>
        </w:rPr>
        <w:t>Candiano</w:t>
      </w:r>
      <w:proofErr w:type="spellEnd"/>
      <w:r>
        <w:rPr>
          <w:rFonts w:ascii="Century" w:hAnsi="Century"/>
          <w:sz w:val="20"/>
          <w:szCs w:val="20"/>
        </w:rPr>
        <w:t>, Lawrence, MA</w:t>
      </w:r>
    </w:p>
    <w:p w:rsidR="00903DA8" w:rsidRDefault="00903DA8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One Love Café, Venice </w:t>
      </w:r>
      <w:proofErr w:type="spellStart"/>
      <w:r>
        <w:rPr>
          <w:rFonts w:ascii="Century" w:hAnsi="Century"/>
          <w:sz w:val="20"/>
          <w:szCs w:val="20"/>
        </w:rPr>
        <w:t>Fouchard</w:t>
      </w:r>
      <w:proofErr w:type="spellEnd"/>
      <w:r>
        <w:rPr>
          <w:rFonts w:ascii="Century" w:hAnsi="Century"/>
          <w:sz w:val="20"/>
          <w:szCs w:val="20"/>
        </w:rPr>
        <w:t>, Worcester, MA</w:t>
      </w:r>
    </w:p>
    <w:p w:rsidR="00903DA8" w:rsidRDefault="00903DA8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Carnahan Concessions, Thomas Carnahan, Stormville, NY</w:t>
      </w:r>
    </w:p>
    <w:p w:rsidR="00B8149E" w:rsidRDefault="00B8149E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Stockyard Barbeque, Robert Moore, Slingerlands, NY</w:t>
      </w:r>
    </w:p>
    <w:p w:rsidR="00B8149E" w:rsidRDefault="00B8149E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Hot Shot Café, Gregg </w:t>
      </w:r>
      <w:proofErr w:type="spellStart"/>
      <w:r>
        <w:rPr>
          <w:rFonts w:ascii="Century" w:hAnsi="Century"/>
          <w:sz w:val="20"/>
          <w:szCs w:val="20"/>
        </w:rPr>
        <w:t>Szalay</w:t>
      </w:r>
      <w:proofErr w:type="spellEnd"/>
      <w:r>
        <w:rPr>
          <w:rFonts w:ascii="Century" w:hAnsi="Century"/>
          <w:sz w:val="20"/>
          <w:szCs w:val="20"/>
        </w:rPr>
        <w:t>, Charlton, MA</w:t>
      </w:r>
    </w:p>
    <w:p w:rsidR="00031844" w:rsidRDefault="00031844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</w:p>
    <w:p w:rsidR="00705736" w:rsidRDefault="00705736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</w:p>
    <w:p w:rsidR="00752D2E" w:rsidRDefault="00B8149E" w:rsidP="00752D2E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B8149E">
        <w:rPr>
          <w:rFonts w:ascii="Century" w:hAnsi="Century"/>
          <w:sz w:val="24"/>
          <w:szCs w:val="24"/>
        </w:rPr>
        <w:lastRenderedPageBreak/>
        <w:t xml:space="preserve"> </w:t>
      </w:r>
      <w:r w:rsidR="00752D2E" w:rsidRPr="00B8149E">
        <w:rPr>
          <w:rFonts w:ascii="Century" w:hAnsi="Century"/>
          <w:sz w:val="24"/>
          <w:szCs w:val="24"/>
        </w:rPr>
        <w:t>Early Sales Vendor Permit for:</w:t>
      </w:r>
    </w:p>
    <w:p w:rsidR="00752D2E" w:rsidRPr="00752D2E" w:rsidRDefault="00752D2E" w:rsidP="00752D2E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B8149E">
        <w:rPr>
          <w:rFonts w:ascii="Century" w:hAnsi="Century"/>
          <w:sz w:val="20"/>
          <w:szCs w:val="20"/>
        </w:rPr>
        <w:t xml:space="preserve">Vincent </w:t>
      </w:r>
      <w:proofErr w:type="spellStart"/>
      <w:r w:rsidRPr="00B8149E">
        <w:rPr>
          <w:rFonts w:ascii="Century" w:hAnsi="Century"/>
          <w:sz w:val="20"/>
          <w:szCs w:val="20"/>
        </w:rPr>
        <w:t>Trant</w:t>
      </w:r>
      <w:proofErr w:type="spellEnd"/>
      <w:r w:rsidRPr="00B8149E">
        <w:rPr>
          <w:rFonts w:ascii="Century" w:hAnsi="Century"/>
          <w:sz w:val="20"/>
          <w:szCs w:val="20"/>
        </w:rPr>
        <w:t xml:space="preserve">, Vintage </w:t>
      </w:r>
      <w:proofErr w:type="gramStart"/>
      <w:r w:rsidRPr="00B8149E">
        <w:rPr>
          <w:rFonts w:ascii="Century" w:hAnsi="Century"/>
          <w:sz w:val="20"/>
          <w:szCs w:val="20"/>
        </w:rPr>
        <w:t>Vin</w:t>
      </w:r>
      <w:proofErr w:type="gramEnd"/>
      <w:r w:rsidRPr="00B8149E">
        <w:rPr>
          <w:rFonts w:ascii="Century" w:hAnsi="Century"/>
          <w:sz w:val="20"/>
          <w:szCs w:val="20"/>
        </w:rPr>
        <w:t xml:space="preserve"> Auction at Hertan’s</w:t>
      </w:r>
    </w:p>
    <w:p w:rsidR="00364FC4" w:rsidRPr="00031844" w:rsidRDefault="00752D2E" w:rsidP="00364FC4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amended Warrant </w:t>
      </w:r>
      <w:r w:rsidRPr="006E05C8">
        <w:rPr>
          <w:rFonts w:ascii="Century" w:hAnsi="Century"/>
          <w:sz w:val="24"/>
          <w:szCs w:val="24"/>
        </w:rPr>
        <w:t>and sign</w:t>
      </w:r>
      <w:r w:rsidRPr="00B8149E">
        <w:rPr>
          <w:rFonts w:ascii="Century" w:hAnsi="Century"/>
          <w:sz w:val="24"/>
          <w:szCs w:val="24"/>
        </w:rPr>
        <w:t xml:space="preserve"> </w:t>
      </w:r>
      <w:r w:rsidR="00B8149E" w:rsidRPr="00B8149E">
        <w:rPr>
          <w:rFonts w:ascii="Century" w:hAnsi="Century"/>
          <w:sz w:val="24"/>
          <w:szCs w:val="24"/>
        </w:rPr>
        <w:br/>
      </w:r>
    </w:p>
    <w:p w:rsidR="00364FC4" w:rsidRDefault="00364FC4" w:rsidP="00364FC4">
      <w:p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7:30 p.m.</w:t>
      </w:r>
    </w:p>
    <w:p w:rsidR="00364FC4" w:rsidRDefault="00364FC4" w:rsidP="00364FC4">
      <w:p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Executive Session:</w:t>
      </w:r>
    </w:p>
    <w:p w:rsidR="00364FC4" w:rsidRDefault="00364FC4" w:rsidP="00364FC4">
      <w:p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M.</w:t>
      </w:r>
      <w:r w:rsidRPr="0098366D">
        <w:rPr>
          <w:rFonts w:ascii="Century" w:hAnsi="Century"/>
          <w:sz w:val="24"/>
          <w:szCs w:val="24"/>
        </w:rPr>
        <w:t xml:space="preserve">G.L. c. 30A, section </w:t>
      </w:r>
      <w:r w:rsidRPr="00B5183E">
        <w:rPr>
          <w:rFonts w:ascii="Century" w:hAnsi="Century"/>
          <w:sz w:val="24"/>
          <w:szCs w:val="24"/>
        </w:rPr>
        <w:t>21(a)(1),</w:t>
      </w:r>
      <w:r w:rsidRPr="0098366D">
        <w:rPr>
          <w:rFonts w:ascii="Century" w:hAnsi="Century"/>
          <w:sz w:val="24"/>
          <w:szCs w:val="24"/>
        </w:rPr>
        <w:t xml:space="preserve"> Reasons for Con</w:t>
      </w:r>
      <w:r>
        <w:rPr>
          <w:rFonts w:ascii="Century" w:hAnsi="Century"/>
          <w:sz w:val="24"/>
          <w:szCs w:val="24"/>
        </w:rPr>
        <w:t xml:space="preserve">vening Executive Session, </w:t>
      </w:r>
      <w:r w:rsidRPr="0098366D">
        <w:rPr>
          <w:rFonts w:ascii="Century" w:hAnsi="Century"/>
          <w:sz w:val="24"/>
          <w:szCs w:val="24"/>
        </w:rPr>
        <w:t>to discuss the reputation, character, physical condition or mental health, rather than professional competence, of an individual, or discuss the discipline or dismissal of, or complaints or charges against, a public officer, employe</w:t>
      </w:r>
      <w:r>
        <w:rPr>
          <w:rFonts w:ascii="Century" w:hAnsi="Century"/>
          <w:sz w:val="24"/>
          <w:szCs w:val="24"/>
        </w:rPr>
        <w:t xml:space="preserve">e, staff member or individual.  </w:t>
      </w:r>
      <w:r>
        <w:rPr>
          <w:rFonts w:ascii="Century" w:hAnsi="Century"/>
          <w:sz w:val="24"/>
          <w:szCs w:val="24"/>
        </w:rPr>
        <w:br/>
      </w:r>
      <w:r w:rsidR="00D43E7E">
        <w:rPr>
          <w:rFonts w:ascii="Century" w:hAnsi="Century"/>
          <w:sz w:val="24"/>
          <w:szCs w:val="24"/>
        </w:rPr>
        <w:t xml:space="preserve">Requested by </w:t>
      </w:r>
      <w:bookmarkStart w:id="0" w:name="_GoBack"/>
      <w:bookmarkEnd w:id="0"/>
      <w:r>
        <w:rPr>
          <w:rFonts w:ascii="Century" w:hAnsi="Century"/>
          <w:sz w:val="24"/>
          <w:szCs w:val="24"/>
        </w:rPr>
        <w:t>Animal Control Officer</w:t>
      </w:r>
      <w:r w:rsidRPr="0098366D">
        <w:rPr>
          <w:rFonts w:ascii="Century" w:hAnsi="Century"/>
          <w:sz w:val="24"/>
          <w:szCs w:val="24"/>
        </w:rPr>
        <w:t xml:space="preserve"> </w:t>
      </w:r>
    </w:p>
    <w:p w:rsidR="00364FC4" w:rsidRDefault="00364FC4" w:rsidP="00C916CA">
      <w:pPr>
        <w:spacing w:after="0" w:line="240" w:lineRule="auto"/>
        <w:ind w:firstLine="360"/>
        <w:rPr>
          <w:rFonts w:ascii="Century" w:hAnsi="Century"/>
          <w:b/>
          <w:sz w:val="24"/>
          <w:szCs w:val="24"/>
        </w:rPr>
      </w:pPr>
    </w:p>
    <w:p w:rsidR="00521511" w:rsidRDefault="007C30B4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9560F5">
        <w:rPr>
          <w:rFonts w:ascii="Century" w:hAnsi="Century"/>
          <w:b/>
          <w:sz w:val="24"/>
          <w:szCs w:val="24"/>
        </w:rPr>
        <w:t xml:space="preserve">Old Business: </w:t>
      </w: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D36CBE">
        <w:rPr>
          <w:rFonts w:ascii="Century" w:hAnsi="Century"/>
          <w:b/>
          <w:sz w:val="24"/>
          <w:szCs w:val="24"/>
        </w:rPr>
        <w:t xml:space="preserve">Upcoming Meetings: </w:t>
      </w:r>
    </w:p>
    <w:p w:rsidR="00F1251E" w:rsidRPr="00D36CBE" w:rsidRDefault="00C916CA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April 30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9560F5"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sectPr w:rsidR="00F1251E" w:rsidRPr="00D36CBE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22"/>
  </w:num>
  <w:num w:numId="5">
    <w:abstractNumId w:val="30"/>
  </w:num>
  <w:num w:numId="6">
    <w:abstractNumId w:val="2"/>
  </w:num>
  <w:num w:numId="7">
    <w:abstractNumId w:val="0"/>
  </w:num>
  <w:num w:numId="8">
    <w:abstractNumId w:val="7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6"/>
  </w:num>
  <w:num w:numId="18">
    <w:abstractNumId w:val="5"/>
  </w:num>
  <w:num w:numId="19">
    <w:abstractNumId w:val="14"/>
  </w:num>
  <w:num w:numId="20">
    <w:abstractNumId w:val="17"/>
  </w:num>
  <w:num w:numId="21">
    <w:abstractNumId w:val="29"/>
  </w:num>
  <w:num w:numId="22">
    <w:abstractNumId w:val="8"/>
  </w:num>
  <w:num w:numId="23">
    <w:abstractNumId w:val="27"/>
  </w:num>
  <w:num w:numId="24">
    <w:abstractNumId w:val="35"/>
  </w:num>
  <w:num w:numId="25">
    <w:abstractNumId w:val="4"/>
  </w:num>
  <w:num w:numId="26">
    <w:abstractNumId w:val="2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6"/>
  </w:num>
  <w:num w:numId="32">
    <w:abstractNumId w:val="13"/>
  </w:num>
  <w:num w:numId="33">
    <w:abstractNumId w:val="23"/>
  </w:num>
  <w:num w:numId="34">
    <w:abstractNumId w:val="33"/>
  </w:num>
  <w:num w:numId="35">
    <w:abstractNumId w:val="24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1"/>
  </w:num>
  <w:num w:numId="40">
    <w:abstractNumId w:val="28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A338F"/>
    <w:rsid w:val="001B7354"/>
    <w:rsid w:val="001C1052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C6AC5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4093"/>
    <w:rsid w:val="00546A2C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47AC"/>
    <w:rsid w:val="007D5171"/>
    <w:rsid w:val="007E01FA"/>
    <w:rsid w:val="007E7B7C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28CB"/>
    <w:rsid w:val="009651D0"/>
    <w:rsid w:val="009706B3"/>
    <w:rsid w:val="0097312A"/>
    <w:rsid w:val="009768AB"/>
    <w:rsid w:val="00980C0C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4E95"/>
    <w:rsid w:val="00F1154A"/>
    <w:rsid w:val="00F1251E"/>
    <w:rsid w:val="00F16052"/>
    <w:rsid w:val="00F22CB7"/>
    <w:rsid w:val="00F30285"/>
    <w:rsid w:val="00F36CFE"/>
    <w:rsid w:val="00F54577"/>
    <w:rsid w:val="00F637A3"/>
    <w:rsid w:val="00F67BCA"/>
    <w:rsid w:val="00F84D6C"/>
    <w:rsid w:val="00F92079"/>
    <w:rsid w:val="00FA6958"/>
    <w:rsid w:val="00FB658B"/>
    <w:rsid w:val="00FB7E09"/>
    <w:rsid w:val="00FC6987"/>
    <w:rsid w:val="00FD354D"/>
    <w:rsid w:val="00FD537A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9</cp:revision>
  <cp:lastPrinted>2018-04-11T20:13:00Z</cp:lastPrinted>
  <dcterms:created xsi:type="dcterms:W3CDTF">2018-04-02T14:50:00Z</dcterms:created>
  <dcterms:modified xsi:type="dcterms:W3CDTF">2018-04-11T20:44:00Z</dcterms:modified>
</cp:coreProperties>
</file>